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2" w:rsidRDefault="004F0A42" w:rsidP="004F0A4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283" w:rsidRDefault="00011283" w:rsidP="004F0A4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E09FFF" wp14:editId="1566AD0A">
            <wp:extent cx="723900" cy="876300"/>
            <wp:effectExtent l="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011283" w:rsidRPr="00011283" w:rsidRDefault="00011283" w:rsidP="00011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011283" w:rsidRPr="00011283" w:rsidRDefault="00011283" w:rsidP="000112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011283" w:rsidRPr="00011283" w:rsidRDefault="00011283" w:rsidP="00011283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1128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11283" w:rsidRPr="00011283" w:rsidRDefault="00011283" w:rsidP="000112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357" wp14:editId="3C9D77C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011283" w:rsidRPr="00011283" w:rsidRDefault="00011283" w:rsidP="00011283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»   декабря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6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1067</w:t>
      </w:r>
    </w:p>
    <w:p w:rsidR="00011283" w:rsidRPr="00011283" w:rsidRDefault="00011283" w:rsidP="00011283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F0A42" w:rsidRPr="00A10D90" w:rsidTr="00E507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A42" w:rsidRPr="00A10D90" w:rsidRDefault="004F0A42" w:rsidP="00E507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«Крепкая семья» на  2017-2019 годы</w:t>
            </w:r>
          </w:p>
        </w:tc>
      </w:tr>
    </w:tbl>
    <w:p w:rsidR="004F0A42" w:rsidRDefault="004F0A42" w:rsidP="004F0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42" w:rsidRPr="00CF5ADE" w:rsidRDefault="004F0A42" w:rsidP="004F0A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0A42" w:rsidRPr="00CF5ADE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 соответствии с частью 1 статьи 179 Бюджетного кодекса Российской Федерации, 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Чебаркульского городского округа 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>27.09.2013 г. № 898 «Об утверждении Порядка разработки, реализации и оценки эффективности муниципальных программ Чебаркульского городского округа»,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решения Собрания депутатов Чебаркульского 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«О внесении изменений  в Решение Собрания депутатов  от 23.12.2015 года № 42 «О бюджете Чебаркульского городского округа на 2016 год»,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атьями</w:t>
      </w: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36 и 37 Устава муниципального образования «Чебаркульский городской округ»,</w:t>
      </w:r>
    </w:p>
    <w:p w:rsidR="004F0A42" w:rsidRPr="00CF5ADE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AD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>Крепкая семья» на 2017-2019 годы.</w:t>
      </w: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 постановление администрации Чебаркульского городского округа  от  24.12.2014 года  № 1194   «Социально-экономическая  поддержка семей и детей группы риска» на 2015-2017 годы со всеми изменениями и дополнениями.</w:t>
      </w: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6AF">
        <w:rPr>
          <w:rFonts w:ascii="Times New Roman" w:hAnsi="Times New Roman"/>
          <w:sz w:val="28"/>
          <w:szCs w:val="28"/>
        </w:rPr>
        <w:t xml:space="preserve">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4F0A42" w:rsidRDefault="004F0A42" w:rsidP="004F0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выполнения</w:t>
      </w: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возложить на </w:t>
      </w: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 главы Чебаркульского городского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социальным вопросам</w:t>
      </w: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Виноградова С.А.</w:t>
      </w:r>
      <w:r w:rsidRPr="00194C44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F0A42" w:rsidRDefault="004F0A42" w:rsidP="004F0A42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92C2E">
        <w:rPr>
          <w:color w:val="000000"/>
          <w:sz w:val="28"/>
          <w:szCs w:val="28"/>
        </w:rPr>
        <w:t>Чебаркульского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С.А. Ковригин</w:t>
      </w:r>
    </w:p>
    <w:p w:rsidR="00702356" w:rsidRPr="00702356" w:rsidRDefault="00702356" w:rsidP="007023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702356" w:rsidRPr="00702356" w:rsidRDefault="00702356" w:rsidP="007023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02356" w:rsidRPr="00702356" w:rsidRDefault="00702356" w:rsidP="007023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</w:p>
    <w:p w:rsidR="00702356" w:rsidRPr="00702356" w:rsidRDefault="006B5477" w:rsidP="007023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«27»  декабря г. № 1067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702356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Крепкая семья»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на 2017 – 2019 годы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Чебаркульского городского округа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«Крепкая семья»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на 2017 – 2019 годы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программы: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Управление социальной защиты населения Чебаркульского городского округа.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Соисполнители программы: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Чебаркульского городского округа, Управление культуры администрации Чебаркульского городского округа (далее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УК ЧГО), Муниципально</w:t>
      </w:r>
      <w:bookmarkStart w:id="0" w:name="_GoBack"/>
      <w:bookmarkEnd w:id="0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е учреждение Чебаркульского городского округа «Комплексный центр социального обслуживания населения» (далее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КЦСОН ЧГО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учреждение Чебаркульского городского округа «Центр помощи детям,  оставшимся без попечения родителей» (далее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Центр помощи детям),  Управление муниципальной собственности администрации Чебаркульского городского округа (далее – УМС ЧГО).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Основные цели  муниципальной программы: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  <w:r w:rsidRPr="00702356">
        <w:rPr>
          <w:rFonts w:ascii="Times New Roman" w:hAnsi="Times New Roman"/>
          <w:sz w:val="28"/>
          <w:szCs w:val="28"/>
        </w:rPr>
        <w:t xml:space="preserve"> организация в Чебаркульском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приемные семьи,  семьи опекунов).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задачи программы: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здоровья детей, которые находятся в социально опасном положении, в трудной жизненной ситуации; 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социально-экономического положения семей, которые находятся в социально опасном положении, в трудной жизненной ситуации; 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оказания  социальных услуг,  семьям,  состоящим на учете в  Управлении социальной защиты населения Чебаркульского городского округа;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материально- технической базы МКУ  «Центр помощи детям» 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ебаркуля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–оказание  социальной поддержки замещающим семьям;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–оказание  социальной  поддержки  малообеспеченным  многодетным  семьям, а именно, выплата пособия  по уходу за ребенком от полутора до трех лет).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Индикативные показатели программ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(%);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hAnsi="Times New Roman"/>
          <w:sz w:val="28"/>
          <w:szCs w:val="28"/>
        </w:rPr>
        <w:t>1) у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дельный вес семей, находившихся в социально опасном положении                    (в трудной жизненной ситуации), снятых с учета в связи с улучшением ситуации в семье от общего количества семей, состоящих на учете как семьи, находящиеся в социально опасном положении (в трудной жизненной ситуации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) (%);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hAnsi="Times New Roman"/>
          <w:sz w:val="28"/>
          <w:szCs w:val="28"/>
        </w:rPr>
        <w:t xml:space="preserve">2)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удельный вес количества  семей, охваченных реабилитационными, адаптационными мероприятиями, получивших различные виды помощи;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3)  удельный вес количества семей, привлеченных к участию в мероприятиях, направленных на создание положительного общественного мнения о семейном воспитании детей, о благополучной семье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(%);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4) количество акций и мероприятий, организованных  для  семей и детей, находящихся в социально опасном положении, в трудной жизненной ситуации) (</w:t>
      </w:r>
      <w:proofErr w:type="spellStart"/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spellEnd"/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родителей, нуждающихся в устройстве в семью</w:t>
      </w:r>
      <w:proofErr w:type="gramStart"/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(%);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удельный вес выпускников, находящихся на постинтернатном сопровождении</w:t>
      </w:r>
      <w:proofErr w:type="gramStart"/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(%);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7)  количество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детей-сирот и детей, оставшихся без попечения родителей, лиц из их числа,  обеспеченных жилыми помещениями по договорам специализированного  найма (чел);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 сохранение </w:t>
      </w:r>
      <w:r w:rsidRPr="00702356">
        <w:rPr>
          <w:rFonts w:ascii="Times New Roman" w:eastAsiaTheme="minorHAnsi" w:hAnsi="Times New Roman"/>
          <w:sz w:val="28"/>
          <w:szCs w:val="28"/>
        </w:rPr>
        <w:t>доли оказанных мер социальной поддержки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семьям, 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к объему начисленных сумм на меры социальной поддержки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замещающим семьям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 по состоянию на 31 декабря в размере 100%;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2356">
        <w:rPr>
          <w:rFonts w:ascii="Times New Roman" w:eastAsiaTheme="minorHAnsi" w:hAnsi="Times New Roman"/>
          <w:sz w:val="28"/>
          <w:szCs w:val="28"/>
        </w:rPr>
        <w:t>9) количество малообеспеченных многодетных семей, получающих ежемесячное пособие по уходу за ребенком от  полутора  до трех лет (чел).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и сроки реализации программы: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 2017-2019 годы.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программы: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2017 год – 300 000,00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2018 год – 300 000,00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2019 год – 300 000,00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Итого: 900 000,00 рублей (из средств местного бюджета).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2017 год – 47 890 600,00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2018 год – 46 192 800,00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2019 год – 46 614 000,00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Итого: 140 697 400,00 рублей (из средств областного бюджета).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программы к 2019 году: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увеличение   доли семей, находящихся в социально опасном положении,          в трудной жизненной ситуации, снятых с учета в связи с улучшением ситуации  в семье от общего количества семей, состоящих на учете как семьи, находящиеся в социально опасном положении, трудной жизненной ситуации  до 35%;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увеличение  доли  семей, охваченных реабилитационными, адаптационными мероприятиями, получивших различные виды помощи до 30 %;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 доли детей – сирот и детей, оставшихся без попечения родителей, устроенных на воспитание в семьи  от общего числа детей - сирот и детей, оставшихся  без попечения родителей  до 35%;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увеличение  доли выпускников, находящихся на постинтернатном сопровождении  до 45%;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увеличение количества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детей-сирот и детей, оставшихся без попечения родителей, лиц из их числа,  обеспеченных жилыми помещениями по договорам специализированного  найма  на 8 человек;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сохранение </w:t>
      </w:r>
      <w:r w:rsidRPr="00702356">
        <w:rPr>
          <w:rFonts w:ascii="Times New Roman" w:eastAsiaTheme="minorHAnsi" w:hAnsi="Times New Roman"/>
          <w:sz w:val="28"/>
          <w:szCs w:val="28"/>
        </w:rPr>
        <w:t>доли оказанных мер социальной поддержки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семьям, 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к объему начисленных сумм на меры социальной поддержки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замещающим семьям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 по состоянию на 31 декабря в размере 100%;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Theme="minorHAnsi" w:hAnsi="Times New Roman"/>
          <w:sz w:val="28"/>
          <w:szCs w:val="28"/>
        </w:rPr>
        <w:t>сохранение  количества   малообеспеченных многодетных семей, получающих ежемесячное пособие по уходу за ребенком от  полутора  до трех лет (чел).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Т.Н. Иванова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hAnsi="Times New Roman"/>
          <w:sz w:val="28"/>
          <w:szCs w:val="28"/>
        </w:rPr>
        <w:t>Раздел 1. «Содержание проблемы и обоснование необходимости ее решения программными методами».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неблагополучия, как в целом по России, Челябинской области, так и в Чебаркульском городском округе.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положением.</w:t>
      </w:r>
      <w:r w:rsidRPr="00702356">
        <w:rPr>
          <w:rFonts w:ascii="Times New Roman" w:hAnsi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состоянию на 01 января  2016 года в  Чебаркульском городском округе численность малоимущих семей, имеющих в своем составе несовершеннолетних детей, составляла 2147. Следует отметить, что число малоимущих семей столь значительно, что они становятся основной группой бедного населения.                      В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Муниципальном казенном учреждении «Центр помощи семье и детям, оставшимся без попечения родителей»  на территории Чебаркульского городского округа находится 25 детей.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2016 год количество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семей, получающих пособие по уходу за ребенком от полутора до трех лет составляет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25 человек.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государственная политика в отношении семей и детей,  находящихся в социально опасном положении, в трудной жизненной ситуации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   Важно, что главной составляющей   в области политики в отношении семей и детей, находящихся в социально опасном положении, в трудной жизненной ситуации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достижения поставленной цели и решения конкретных проблем семей и  детей, которые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находятся в социально опасном положении  применяется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702356" w:rsidRPr="00702356" w:rsidRDefault="00702356" w:rsidP="0070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федерального, регионального законодательства, а также на основании муниципальных правых актов.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именно, </w:t>
      </w:r>
      <w:r w:rsidRPr="00702356">
        <w:rPr>
          <w:rFonts w:ascii="Times New Roman" w:eastAsiaTheme="minorHAnsi" w:hAnsi="Times New Roman"/>
          <w:sz w:val="28"/>
          <w:szCs w:val="28"/>
        </w:rPr>
        <w:t>Федерального  закона Российской Федерации  №  159-ФЗ «О дополнительных гарантиях по социальной поддержке детей-сирот и детей, оставшихся без попечения родителей»,  Указа Президента Российской Федерации  №  1688 «О некоторых мерах по реализации государственной политики в сфере защиты детей-сирот и детей, оставшихся без попечения родителей», Закона Челябинской области № 212-ЗО «О мерах социальной поддержки детей-сирот и детей, оставшихся без попечения родителей, вознаграждении, причитающемся приемному</w:t>
      </w:r>
      <w:proofErr w:type="gramEnd"/>
      <w:r w:rsidRPr="00702356">
        <w:rPr>
          <w:rFonts w:ascii="Times New Roman" w:eastAsiaTheme="minorHAnsi" w:hAnsi="Times New Roman"/>
          <w:sz w:val="28"/>
          <w:szCs w:val="28"/>
        </w:rPr>
        <w:t xml:space="preserve"> родителю, и социальных </w:t>
      </w:r>
      <w:proofErr w:type="gramStart"/>
      <w:r w:rsidRPr="00702356">
        <w:rPr>
          <w:rFonts w:ascii="Times New Roman" w:eastAsiaTheme="minorHAnsi" w:hAnsi="Times New Roman"/>
          <w:sz w:val="28"/>
          <w:szCs w:val="28"/>
        </w:rPr>
        <w:t>гарантиях</w:t>
      </w:r>
      <w:proofErr w:type="gramEnd"/>
      <w:r w:rsidRPr="00702356">
        <w:rPr>
          <w:rFonts w:ascii="Times New Roman" w:eastAsiaTheme="minorHAnsi" w:hAnsi="Times New Roman"/>
          <w:sz w:val="28"/>
          <w:szCs w:val="28"/>
        </w:rPr>
        <w:t xml:space="preserve"> приемной семье», Закона Челябинской области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родителей».</w:t>
      </w: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Данная  муниципальная программа  разработана в соответствии со Стратегией  социально-экономического развития Чебаркульского городского округа до 2020 года, утвержденная постановлением администрации Чебаркульского городского округа  от 17.09.2014г. № 827/1, Прогнозом социально-экономического развития муниципального образования «Чебаркульский городской округ» на 2017 год и плановый период  2018 и 2019 годов, утвержденный постановлением администрации Чебаркульского городского округа от 10.08.2016г. № 678.</w:t>
      </w:r>
      <w:proofErr w:type="gramEnd"/>
    </w:p>
    <w:p w:rsidR="00702356" w:rsidRPr="00702356" w:rsidRDefault="00702356" w:rsidP="0070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356">
        <w:rPr>
          <w:rFonts w:ascii="Times New Roman" w:hAnsi="Times New Roman"/>
          <w:sz w:val="28"/>
          <w:szCs w:val="28"/>
        </w:rPr>
        <w:t>Раздел 2. «Основные цели и задачи  муниципальной программы».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  <w:r w:rsidRPr="00702356">
        <w:rPr>
          <w:rFonts w:ascii="Times New Roman" w:hAnsi="Times New Roman"/>
          <w:sz w:val="28"/>
          <w:szCs w:val="28"/>
        </w:rPr>
        <w:t xml:space="preserve"> организация в Чебаркульском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программа предполагает решение следующих задач: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программы: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здоровья детей, которые находятся в социально опасном положении, в трудной жизненной ситуации; 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социально-экономического положения семей, которые находятся в социально опасном положении, в трудной жизненной ситуации; 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оказания  социальных услуг,  семьям,  состоящим на учете в  Управлении социальной защиты населения Чебаркульского городского округа;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материально- технической базы МКУ  «Центр помощи детям» 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ебаркуля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оказание социальной  поддержки замещающим семьям (приемных семей,  семей опекунов);</w:t>
      </w:r>
    </w:p>
    <w:p w:rsidR="00702356" w:rsidRPr="00702356" w:rsidRDefault="00702356" w:rsidP="00702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 оказание социальной поддержки  малообеспеченным  многодетным  семьям, а именно, выплата пособия  по уходу за ребенком от полутора до трех лет).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2356">
        <w:rPr>
          <w:rFonts w:ascii="Times New Roman" w:hAnsi="Times New Roman"/>
          <w:sz w:val="28"/>
          <w:szCs w:val="28"/>
        </w:rPr>
        <w:t>Раздел 3. «Сроки и этапы реализации муниципальной программы».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Срок реализации муниципальной подпрограммы: 2017-2019 годы.</w:t>
      </w:r>
    </w:p>
    <w:p w:rsidR="00702356" w:rsidRPr="00702356" w:rsidRDefault="00702356" w:rsidP="00702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 xml:space="preserve">Муниципальная программа носит постоянный характер.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 xml:space="preserve">Раздел 4. «Система мероприятий муниципальной программы».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702356">
        <w:rPr>
          <w:rFonts w:ascii="Times New Roman" w:hAnsi="Times New Roman"/>
          <w:sz w:val="28"/>
          <w:szCs w:val="28"/>
        </w:rPr>
        <w:t xml:space="preserve"> малоимущих семей (многодетных, неполных, с детьми инвалидами), детей-сирот,  детей, оставшихся без попечения родителей, а также замещающим семьям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819"/>
        <w:gridCol w:w="172"/>
        <w:gridCol w:w="1529"/>
        <w:gridCol w:w="965"/>
        <w:gridCol w:w="594"/>
        <w:gridCol w:w="992"/>
        <w:gridCol w:w="567"/>
        <w:gridCol w:w="1134"/>
      </w:tblGrid>
      <w:tr w:rsidR="00702356" w:rsidRPr="00702356" w:rsidTr="005C4D50">
        <w:trPr>
          <w:trHeight w:val="567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7023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1" w:type="dxa"/>
            <w:gridSpan w:val="2"/>
            <w:vMerge w:val="restart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080" w:type="dxa"/>
            <w:gridSpan w:val="4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2356" w:rsidRPr="00702356" w:rsidTr="005C4D50">
        <w:trPr>
          <w:trHeight w:val="454"/>
        </w:trPr>
        <w:tc>
          <w:tcPr>
            <w:tcW w:w="1009" w:type="dxa"/>
            <w:vMerge/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567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702356" w:rsidRPr="00702356" w:rsidRDefault="00702356" w:rsidP="0070235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Адресная  социальная помощь с  учетом условий и факторов нуждаемости</w:t>
            </w:r>
          </w:p>
        </w:tc>
      </w:tr>
      <w:tr w:rsidR="00702356" w:rsidRPr="00702356" w:rsidTr="005C4D50">
        <w:trPr>
          <w:trHeight w:val="118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Проведение акций  и мероприятий: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«Рождественская елка»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>«День семьи»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«Собери ребенка в школу»»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«Новогодний подарок – каждому ребенку»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>285 000,00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УСЗН ЧГО, 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УК ЧГО, </w:t>
            </w: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КЦСОН ЧГО, «Центр помощи детям» </w:t>
            </w:r>
          </w:p>
        </w:tc>
      </w:tr>
      <w:tr w:rsidR="00702356" w:rsidRPr="00702356" w:rsidTr="005C4D50">
        <w:trPr>
          <w:trHeight w:val="55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916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2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УСЗН ЧГО, КЦСОН ЧГО, 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702356" w:rsidRPr="00702356" w:rsidTr="005C4D50">
        <w:trPr>
          <w:trHeight w:val="1123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клуба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 КЦСОН ЧГО,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1870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68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Консультирование семей и детей группы риска по социально-правовым вопросам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УСЗН ЧГО, КЦСОН ЧГО, «Центр помощи детям»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930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  1.5.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Организация, проведение и участие в работе  «Круглого стола» с образовательными учреждениями Чебаркульского городского округа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детям»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2356">
              <w:rPr>
                <w:rFonts w:ascii="Times New Roman" w:hAnsi="Times New Roman"/>
                <w:sz w:val="24"/>
                <w:szCs w:val="24"/>
              </w:rPr>
              <w:t>Медико-социальное</w:t>
            </w:r>
            <w:proofErr w:type="gramEnd"/>
            <w:r w:rsidRPr="00702356">
              <w:rPr>
                <w:rFonts w:ascii="Times New Roman" w:hAnsi="Times New Roman"/>
                <w:sz w:val="24"/>
                <w:szCs w:val="24"/>
              </w:rPr>
              <w:t xml:space="preserve"> и психолого-педагогическое обследование выявленных семей и </w:t>
            </w: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>детей, находящихся в социально-опасном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12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патронажей (</w:t>
            </w:r>
            <w:proofErr w:type="gramStart"/>
            <w:r w:rsidRPr="00702356">
              <w:rPr>
                <w:rFonts w:ascii="Times New Roman" w:hAnsi="Times New Roman"/>
                <w:sz w:val="24"/>
                <w:szCs w:val="24"/>
              </w:rPr>
              <w:t>экстренные</w:t>
            </w:r>
            <w:proofErr w:type="gramEnd"/>
            <w:r w:rsidRPr="00702356">
              <w:rPr>
                <w:rFonts w:ascii="Times New Roman" w:hAnsi="Times New Roman"/>
                <w:sz w:val="24"/>
                <w:szCs w:val="24"/>
              </w:rPr>
              <w:t>, диагностические, плановые, контрольные)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детям»,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46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Лечение от алкогольной зависимости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702356" w:rsidRPr="00702356" w:rsidTr="005C4D50">
        <w:trPr>
          <w:trHeight w:val="348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Оказание помощи в оформлении документов, писем, запросов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702356" w:rsidRPr="00702356" w:rsidTr="005C4D50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Предоставление посреднической помощи по вопросам выплаты пособий, оформления льгот и субсидий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УСЗН ЧГО, «Центр помощи детям» 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ИТОГО: 900 000,00  рублей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общий объем финансирования из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579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56" w:rsidRPr="00702356" w:rsidRDefault="00702356" w:rsidP="0070235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Социальная поддержка лиц, из числа детей-сирот и детей, оставшихся без попечения родителей</w:t>
            </w:r>
          </w:p>
        </w:tc>
      </w:tr>
      <w:tr w:rsidR="00702356" w:rsidRPr="00702356" w:rsidTr="005C4D50">
        <w:trPr>
          <w:trHeight w:val="49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Предоставление социальной услуги с обеспечением проживания.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28 690 100,00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28 928 200,00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29 231 900,00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702356" w:rsidRPr="00702356" w:rsidTr="005C4D50">
        <w:trPr>
          <w:trHeight w:val="58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Постинтернатное  сопровождение выпускников учреждения для детей сирот и детей, оставшихся без попечения родителей.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702356" w:rsidRPr="00702356" w:rsidTr="005C4D50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2.3.</w:t>
            </w:r>
          </w:p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3 950 600,00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УМС ЧГО</w:t>
            </w:r>
          </w:p>
        </w:tc>
      </w:tr>
      <w:tr w:rsidR="00702356" w:rsidRPr="00702356" w:rsidTr="005C4D50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10 981 000,00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11 020 400,00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11 137 900,00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702356" w:rsidRPr="00702356" w:rsidTr="005C4D50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деятельности по опеке и попечительству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702356" w:rsidRPr="00702356" w:rsidTr="005C4D50">
        <w:trPr>
          <w:trHeight w:val="379"/>
        </w:trPr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702356" w:rsidRPr="00702356" w:rsidTr="005C4D50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2356"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 xml:space="preserve">Ежемесячное пособие </w:t>
            </w:r>
            <w:proofErr w:type="gramStart"/>
            <w:r w:rsidRPr="00702356">
              <w:rPr>
                <w:rFonts w:ascii="Times New Roman" w:hAnsi="Times New Roman"/>
                <w:sz w:val="24"/>
                <w:szCs w:val="24"/>
              </w:rPr>
              <w:t>по уходу за ребенком в возрасте от полутора до трех лет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702356" w:rsidRPr="00702356" w:rsidTr="005C4D50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ИТОГО: рублей общий объем финансирования из средств областного бюджета</w:t>
            </w:r>
          </w:p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47 890 600,00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46 192 800,00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46 614 000,00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702356" w:rsidRPr="00702356" w:rsidTr="005C4D50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48 190 600,00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46 492 800,00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46 914 000,00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6" w:rsidRPr="00702356" w:rsidRDefault="00702356" w:rsidP="0070235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702356" w:rsidRPr="00702356" w:rsidRDefault="00702356" w:rsidP="00702356">
      <w:pPr>
        <w:spacing w:after="0" w:line="240" w:lineRule="auto"/>
        <w:rPr>
          <w:rFonts w:ascii="Times New Roman" w:hAnsi="Times New Roman"/>
          <w:sz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Последовательное осуществление системы программных мероприятий должно обеспечить создание комплексной системы профилактической, коррекционной и реабилитационной работы с семьями и детьми, находящимися в социально опасном положении и трудной жизненной ситуации, а также целенаправленной  социальной поддержки лиц, из числа детей-сирот и детей, оставшихся без попечения родителей,</w:t>
      </w:r>
      <w:r w:rsidRPr="00702356">
        <w:rPr>
          <w:rFonts w:ascii="Times New Roman" w:hAnsi="Times New Roman"/>
          <w:sz w:val="28"/>
          <w:szCs w:val="28"/>
        </w:rPr>
        <w:t xml:space="preserve"> малоимущих семей (многодетных, неполных, с детьми инвалидами), а также замещающим семьям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02356">
        <w:rPr>
          <w:rFonts w:ascii="Times New Roman" w:hAnsi="Times New Roman"/>
          <w:sz w:val="28"/>
          <w:szCs w:val="28"/>
        </w:rPr>
        <w:t>аздел 5. «Ресурсное обеспечение муниципальной программы».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2017 год и плановый период  2018  и  2019 годов объем финансирование муниципальной программы составляет: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2017 год – 300 000,00 рублей;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2018 год – 300 000,00 рублей;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2019 год – 300 000,00 рублей.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Общий объем финансирования – 900 000,00 рублей из средств местного бюджета.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2017 год – 47 890 600,00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2018 год – 46 192 800,00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2019 год – 46 614 000,00 руб.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Итого: 140 697 400,00 рублей (из средств областного бюджета).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Раздел 6. «Организация управления и механизм  выполнения мероприятий муниципальной  программы».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 Чебаркульского городского округа, который выполняет следующие функции: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3) 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5) представляет запрашиваемые сведения о ходе реализации муниципальной программы;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6) проводит оценку эффективности реализации мероприятий муниципальной программы;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7) осуществляет в установленные сроки ведение отчетности по реализации муниципальной программы;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8) проводит ежеквартальный мониторинг достижения целевых индикаторов.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 xml:space="preserve">Объем принятых денежных обязательств, подлежащих исполнению, не должен превышать лимиты бюджетных обязательств.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оценки эффективности  муниципальной программы до 01 марта года, следующего </w:t>
      </w:r>
      <w:proofErr w:type="gramStart"/>
      <w:r w:rsidRPr="00702356">
        <w:rPr>
          <w:rFonts w:ascii="Times New Roman" w:hAnsi="Times New Roman"/>
          <w:sz w:val="28"/>
          <w:szCs w:val="28"/>
        </w:rPr>
        <w:t>за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отчетным.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3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ходом выполнения программы осуществляется заместителем главы по социальным вопросам Чебаркульского городского округа.</w:t>
      </w:r>
    </w:p>
    <w:p w:rsidR="00702356" w:rsidRPr="00702356" w:rsidRDefault="00702356" w:rsidP="00702356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Раздел 7. «Ожидаемые результаты реализации муниципальной программы с указанием целевых индикаторов и показателей».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384"/>
        <w:gridCol w:w="696"/>
        <w:gridCol w:w="1035"/>
        <w:gridCol w:w="1035"/>
        <w:gridCol w:w="1184"/>
      </w:tblGrid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hAnsi="Times New Roman"/>
                <w:sz w:val="24"/>
                <w:szCs w:val="24"/>
              </w:rPr>
              <w:t>у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 семей, находившихся в социально опасном положении в трудной жизненной ситуации, снятых с учета в связи с улучшением ситуации в семье от общего количества семей, состоящих на учете как семьи, находящиеся в социально опасном положении в трудной жизненной ситуации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(%)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семей, охваченных реабилитационными, адаптационными мероприятиями, получивших различные виды помощи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удельный вес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акций и мероприятий, организованных  для  семей и детей, находящихся в социально опасном положении, в трудной жизненной ситуации (</w:t>
            </w:r>
            <w:proofErr w:type="spellStart"/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</w:t>
            </w:r>
            <w:proofErr w:type="gramStart"/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</w:t>
            </w:r>
            <w:proofErr w:type="gramStart"/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702356" w:rsidRPr="00702356" w:rsidTr="005C4D5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 </w:t>
            </w:r>
            <w:r w:rsidRPr="0070235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специализированного  найма (чел);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02356" w:rsidRPr="00702356" w:rsidTr="005C4D50">
        <w:trPr>
          <w:trHeight w:val="1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  оказанных мер социальной поддержки</w:t>
            </w:r>
            <w:r w:rsidRPr="0070235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замещающим семьям, </w:t>
            </w: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 объему начисленных сумм на меры социальной поддержки </w:t>
            </w:r>
            <w:r w:rsidRPr="0070235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замещающим семьям</w:t>
            </w: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состоянию на 31 декабря</w:t>
            </w:r>
            <w:proofErr w:type="gramStart"/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02356" w:rsidRPr="00702356" w:rsidTr="005C4D50">
        <w:trPr>
          <w:trHeight w:val="1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малообеспеченных  многодетных семей, получающих  ежемесячное пособие по уходу за ребенком от  полутора  до трех лет (чел).</w:t>
            </w:r>
          </w:p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6" w:rsidRPr="00702356" w:rsidRDefault="00702356" w:rsidP="00702356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8. Финансово-экономическое обоснование муниципальной программы.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lastRenderedPageBreak/>
        <w:t>Финансовое обеспечение реализации муниципальной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округа, рассчитанных  на основании Методики и порядка планирования бюджетных ассигнований бюджета Чебаркульского городского округа на 2017 год и плановый период 2018 и 2019 годов.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лиц, из числа детей-сирот и детей, оставшихся без попечения родителей.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 xml:space="preserve">Социальная поддержка лиц, из числа детей-сирот и </w:t>
      </w:r>
      <w:proofErr w:type="gramStart"/>
      <w:r w:rsidRPr="00702356">
        <w:rPr>
          <w:rFonts w:ascii="Times New Roman" w:hAnsi="Times New Roman"/>
          <w:sz w:val="28"/>
          <w:szCs w:val="28"/>
        </w:rPr>
        <w:t>детей, оставшихся без попечения рассчитывается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на основании   методики расчета субвенции,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702356">
        <w:rPr>
          <w:rFonts w:ascii="Times New Roman" w:hAnsi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702356">
        <w:rPr>
          <w:rFonts w:ascii="Times New Roman" w:hAnsi="Times New Roman"/>
          <w:sz w:val="28"/>
          <w:szCs w:val="28"/>
        </w:rPr>
        <w:t>утвержденной Законом Челябинской области от 22.12.2005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r w:rsidRPr="00702356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702356">
        <w:rPr>
          <w:rFonts w:ascii="Times New Roman" w:eastAsiaTheme="minorHAnsi" w:hAnsi="Times New Roman"/>
          <w:sz w:val="28"/>
          <w:szCs w:val="28"/>
        </w:rPr>
        <w:t>обеспечение предоставления жилых помещений детям-сиротам и детям, оставшимся безе попечения родителей, лицам из их числа по договорам  найма специализированных жилых помещений рассчитывается на основании методики</w:t>
      </w:r>
      <w:r w:rsidRPr="00702356">
        <w:rPr>
          <w:rFonts w:ascii="Times New Roman" w:hAnsi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 в части обеспечения жилыми помещениями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 </w:t>
      </w:r>
      <w:proofErr w:type="gramStart"/>
      <w:r w:rsidRPr="00702356">
        <w:rPr>
          <w:rFonts w:ascii="Times New Roman" w:hAnsi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702356">
        <w:rPr>
          <w:rFonts w:ascii="Times New Roman" w:eastAsiaTheme="minorHAnsi" w:hAnsi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702356">
        <w:rPr>
          <w:rFonts w:ascii="Times New Roman" w:hAnsi="Times New Roman"/>
          <w:sz w:val="28"/>
          <w:szCs w:val="28"/>
        </w:rPr>
        <w:t xml:space="preserve">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02356">
        <w:rPr>
          <w:rFonts w:ascii="Times New Roman" w:hAnsi="Times New Roman"/>
          <w:sz w:val="28"/>
          <w:szCs w:val="28"/>
        </w:rPr>
        <w:t xml:space="preserve">ежемесячное пособие по уходу за ребенком в возрасте от </w:t>
      </w:r>
      <w:r w:rsidRPr="00702356">
        <w:rPr>
          <w:rFonts w:ascii="Times New Roman" w:hAnsi="Times New Roman"/>
          <w:sz w:val="28"/>
          <w:szCs w:val="28"/>
        </w:rPr>
        <w:lastRenderedPageBreak/>
        <w:t>полутора до трех лет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</w:t>
      </w:r>
      <w:proofErr w:type="gramEnd"/>
      <w:r w:rsidRPr="00702356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 xml:space="preserve"> Финансирование муниципальной программы осуществляется  в объемах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356">
        <w:rPr>
          <w:rFonts w:ascii="Times New Roman" w:hAnsi="Times New Roman"/>
          <w:sz w:val="28"/>
          <w:szCs w:val="28"/>
        </w:rPr>
        <w:t>Раздел 9. «Методика оценки эффективности муниципальной программы».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Оценкой эффективности реализации программы по отношению к показателям предыдущего года могут служить следующие критерии:</w:t>
      </w:r>
    </w:p>
    <w:p w:rsidR="00702356" w:rsidRPr="00702356" w:rsidRDefault="00702356" w:rsidP="00702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удельного веса семей, находившихся в социально опасном положении в трудной жизненной ситуации, снятых с учета в связи с улучшением ситуации в семье от общего количества семей, состоящих на учете как семьи, находящиеся в социально опасном положении в трудной жизненной ситуации;</w:t>
      </w:r>
    </w:p>
    <w:p w:rsidR="00702356" w:rsidRPr="00702356" w:rsidRDefault="00702356" w:rsidP="00702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увеличение удельного веса семей, охваченных реабилитационными, адаптационными мероприятиями, получивших различные виды помощи;</w:t>
      </w:r>
    </w:p>
    <w:p w:rsidR="00702356" w:rsidRPr="00702356" w:rsidRDefault="00702356" w:rsidP="00702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увеличение  удельного веса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семье;</w:t>
      </w:r>
    </w:p>
    <w:p w:rsidR="00702356" w:rsidRPr="00702356" w:rsidRDefault="00702356" w:rsidP="00702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 удельного веса детей-сирот и детей, оставшихся без попечения родителей, устроенных  на воспитание в семьи от общего числа детей-сирот и детей, оставшихся без попечения  родителей, нуждающихся в устройстве  в семью;</w:t>
      </w:r>
    </w:p>
    <w:p w:rsidR="00702356" w:rsidRPr="00702356" w:rsidRDefault="00702356" w:rsidP="00702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удельного веса выпускников, находящихся на постинтернатном сопровождении;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–увеличение количества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детей-сирот и детей, оставшихся без попечения родителей, лиц из их числа,  обеспеченных жилыми помещениями по договорам специализированного  найма;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сохранение </w:t>
      </w:r>
      <w:r w:rsidRPr="00702356">
        <w:rPr>
          <w:rFonts w:ascii="Times New Roman" w:eastAsiaTheme="minorHAnsi" w:hAnsi="Times New Roman"/>
          <w:sz w:val="28"/>
          <w:szCs w:val="28"/>
        </w:rPr>
        <w:t>доли оказанных мер социальной поддержки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семьям, 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к объему начисленных сумм на меры социальной поддержки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замещающим семьям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 по состоянию на 31 декабря;</w:t>
      </w:r>
    </w:p>
    <w:p w:rsidR="00702356" w:rsidRPr="00702356" w:rsidRDefault="00702356" w:rsidP="00702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2356">
        <w:rPr>
          <w:rFonts w:ascii="Times New Roman" w:eastAsiaTheme="minorHAnsi" w:hAnsi="Times New Roman"/>
          <w:sz w:val="28"/>
          <w:szCs w:val="28"/>
        </w:rPr>
        <w:t>9)сохранение количества малообеспеченных многодетных семей, получающих ежемесячное  пособие по уходу за ребенком от  полутора  до трех лет.</w:t>
      </w:r>
    </w:p>
    <w:p w:rsidR="00702356" w:rsidRPr="00702356" w:rsidRDefault="00702356" w:rsidP="00702356">
      <w:pPr>
        <w:widowControl w:val="0"/>
        <w:tabs>
          <w:tab w:val="left" w:pos="993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Для оценки эффективности реализации программы  используются целевые индикаторы, которые отражают выполнение мероприятий программы.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2356">
        <w:rPr>
          <w:rFonts w:ascii="Times New Roman" w:hAnsi="Times New Roman"/>
          <w:sz w:val="28"/>
        </w:rPr>
        <w:t>1. Удельный вес семей, находившихся в социально опасном положении, снятых с учета в связи с улучшением ситуации в семье: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21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3274"/>
        <w:gridCol w:w="2600"/>
      </w:tblGrid>
      <w:tr w:rsidR="00702356" w:rsidRPr="00702356" w:rsidTr="00E5075B">
        <w:trPr>
          <w:jc w:val="center"/>
        </w:trPr>
        <w:tc>
          <w:tcPr>
            <w:tcW w:w="4147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семей, находящихся в социально опасном положении, снятых с учета в связи с улучшением в семье (К)</w:t>
            </w:r>
          </w:p>
        </w:tc>
        <w:tc>
          <w:tcPr>
            <w:tcW w:w="32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семей, состоящих на учете как семьи, находящиеся в социально опасном положении (О)</w:t>
            </w:r>
          </w:p>
        </w:tc>
        <w:tc>
          <w:tcPr>
            <w:tcW w:w="260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К</w:t>
            </w:r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 х 100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Разъяснение по показателю: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отражает качество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работы системы  Управления социальной защиты населения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Чебаркульского  городского округа с семьями, находящимися в социально опасном положении.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рассчитывается по формуле: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1= К/О х 100, где: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семей, находящихся в социально опасном положении, снятых с учета в связи с улучшением в семье;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 - общее количество семей, состоящих на учете как семьи, находящиеся в социально опасном положении.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2017-2019 годы: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998"/>
        <w:gridCol w:w="2874"/>
        <w:gridCol w:w="3119"/>
      </w:tblGrid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991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семей, находившихся в социально опасном положении, снятых с учета в связи с улучшением ситуации в семье от общего количества семей, состоящих на учете как семьи, находящиеся в социально опасном положении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показателя, %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показателя.</w:t>
      </w:r>
    </w:p>
    <w:tbl>
      <w:tblPr>
        <w:tblW w:w="0" w:type="auto"/>
        <w:jc w:val="center"/>
        <w:tblInd w:w="-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9"/>
        <w:gridCol w:w="2933"/>
      </w:tblGrid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перевыполнение  или достижение планового значения показателя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2. Удельный вес семей, охваченных реабилитационными, адаптационными мероприятиями, получивших различные виды помощи: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23"/>
        <w:gridCol w:w="2512"/>
        <w:gridCol w:w="3240"/>
      </w:tblGrid>
      <w:tr w:rsidR="00702356" w:rsidRPr="00702356" w:rsidTr="00E5075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охваченных реабилитационными, адаптационными мероприятиями, получивших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различные виды помощи</w:t>
            </w: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Общее количество семей, состоящих на учете в Управлении социальной защиты населения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(О)</w:t>
            </w:r>
          </w:p>
          <w:p w:rsidR="00702356" w:rsidRPr="00702356" w:rsidRDefault="00702356" w:rsidP="00702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показателя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1=К/ О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6" w:rsidRPr="00702356" w:rsidRDefault="00702356" w:rsidP="007023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356">
              <w:rPr>
                <w:rFonts w:ascii="Times New Roman" w:hAnsi="Times New Roman"/>
                <w:color w:val="000000"/>
                <w:sz w:val="24"/>
                <w:szCs w:val="24"/>
              </w:rPr>
              <w:t>Уровень эффективности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Разъяснение по показателю: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отражает качество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работы системы социальной защиты населения муниципального образования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семьями, охваченными реабилитационными, адаптационными мероприятиями, получившими различные виды помощи.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рассчитывается по формуле: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1= К/О х 100, где: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02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семей, охваченных реабилитационными, адаптационными мероприятиями, получивших различные виды помощи;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 - общее количество семей, состоящих на учете  в Управлении социальной защиты населения.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2017-2019 годы: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998"/>
        <w:gridCol w:w="2874"/>
        <w:gridCol w:w="3402"/>
      </w:tblGrid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274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семей, охваченных реабилитационными, адаптационными мероприятиями, получивших различные виды помощи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40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показателя, %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показателя.</w:t>
      </w:r>
    </w:p>
    <w:tbl>
      <w:tblPr>
        <w:tblW w:w="0" w:type="auto"/>
        <w:jc w:val="center"/>
        <w:tblInd w:w="-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9"/>
        <w:gridCol w:w="3260"/>
      </w:tblGrid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326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перевыполнение  или достижение планового значения показателя</w:t>
            </w:r>
          </w:p>
        </w:tc>
        <w:tc>
          <w:tcPr>
            <w:tcW w:w="326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1%</w:t>
            </w:r>
          </w:p>
        </w:tc>
        <w:tc>
          <w:tcPr>
            <w:tcW w:w="326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1%</w:t>
            </w:r>
          </w:p>
        </w:tc>
        <w:tc>
          <w:tcPr>
            <w:tcW w:w="326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356" w:rsidRPr="00702356" w:rsidRDefault="00702356" w:rsidP="007023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02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Удельный вес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</w:t>
      </w:r>
    </w:p>
    <w:p w:rsidR="00702356" w:rsidRPr="00702356" w:rsidRDefault="00702356" w:rsidP="007023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0"/>
        <w:gridCol w:w="3168"/>
        <w:gridCol w:w="3163"/>
      </w:tblGrid>
      <w:tr w:rsidR="00702356" w:rsidRPr="00702356" w:rsidTr="00E5075B">
        <w:tc>
          <w:tcPr>
            <w:tcW w:w="3473" w:type="dxa"/>
          </w:tcPr>
          <w:p w:rsidR="00702356" w:rsidRPr="00702356" w:rsidRDefault="00702356" w:rsidP="0070235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4" w:type="dxa"/>
          </w:tcPr>
          <w:p w:rsidR="00702356" w:rsidRPr="00702356" w:rsidRDefault="00702356" w:rsidP="0070235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семей, состоящих на учете в управлении социальной защиты населения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+О/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х100</w:t>
            </w:r>
          </w:p>
          <w:p w:rsidR="00702356" w:rsidRPr="00702356" w:rsidRDefault="00702356" w:rsidP="0070235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2356" w:rsidRPr="00702356" w:rsidRDefault="00702356" w:rsidP="0070235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отражает качество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работы системы социальной защиты населения муниципального образования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семьями, привлеченными к участию в мероприятиях направленных на создание положительного общественного мнения о семейном воспитании детей, о благополучной семье.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рассчитывается по формуле: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х 100, где 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общее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семей,</w:t>
      </w:r>
      <w:r w:rsidRPr="00702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состоящих на учете в Управлении социальной защиты населения.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2017-2019 годы:</w:t>
      </w:r>
    </w:p>
    <w:tbl>
      <w:tblPr>
        <w:tblW w:w="10097" w:type="dxa"/>
        <w:jc w:val="center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646"/>
        <w:gridCol w:w="2651"/>
        <w:gridCol w:w="2492"/>
      </w:tblGrid>
      <w:tr w:rsidR="00702356" w:rsidRPr="00702356" w:rsidTr="00E5075B">
        <w:trPr>
          <w:jc w:val="center"/>
        </w:trPr>
        <w:tc>
          <w:tcPr>
            <w:tcW w:w="230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789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семей, привлеченных к участию в мероприятиях направленных на создание положительного общественного мнения о семейном воспитании детей, о благополучной семье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56" w:rsidRPr="00702356" w:rsidTr="00E5075B">
        <w:trPr>
          <w:jc w:val="center"/>
        </w:trPr>
        <w:tc>
          <w:tcPr>
            <w:tcW w:w="230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64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02356" w:rsidRPr="00702356" w:rsidTr="00E5075B">
        <w:trPr>
          <w:jc w:val="center"/>
        </w:trPr>
        <w:tc>
          <w:tcPr>
            <w:tcW w:w="230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показателя, %</w:t>
            </w:r>
          </w:p>
        </w:tc>
        <w:tc>
          <w:tcPr>
            <w:tcW w:w="264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51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показателя: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992"/>
      </w:tblGrid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29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перевыполнение  или достижение планового значения показателя</w:t>
            </w:r>
          </w:p>
        </w:tc>
        <w:tc>
          <w:tcPr>
            <w:tcW w:w="29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1%</w:t>
            </w:r>
          </w:p>
        </w:tc>
        <w:tc>
          <w:tcPr>
            <w:tcW w:w="29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1%</w:t>
            </w:r>
          </w:p>
        </w:tc>
        <w:tc>
          <w:tcPr>
            <w:tcW w:w="2992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hAnsi="Times New Roman"/>
          <w:sz w:val="28"/>
        </w:rPr>
        <w:t>4. 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родителей, нуждающихся в устройстве в семью</w:t>
      </w:r>
    </w:p>
    <w:tbl>
      <w:tblPr>
        <w:tblW w:w="10256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2944"/>
        <w:gridCol w:w="3165"/>
      </w:tblGrid>
      <w:tr w:rsidR="00702356" w:rsidRPr="00702356" w:rsidTr="00E5075B">
        <w:trPr>
          <w:jc w:val="center"/>
        </w:trPr>
        <w:tc>
          <w:tcPr>
            <w:tcW w:w="4147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устроенных на воспитание в семьи (У)</w:t>
            </w:r>
          </w:p>
        </w:tc>
        <w:tc>
          <w:tcPr>
            <w:tcW w:w="294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нуждающихся в устройстве в семью (Н)</w:t>
            </w:r>
          </w:p>
        </w:tc>
        <w:tc>
          <w:tcPr>
            <w:tcW w:w="3165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К</w:t>
            </w:r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 х 100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Разъяснение по показателю: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Показатель отражает качество работы системы  социальной защиты населения   с детьми, оставшимися без попечения родителей.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рассчитывается по формуле: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1= У/Н х 100, где: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У - количество детей-сирот и детей, оставшихся без попечения родителей, устроенных на воспитание в семьи;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 - Количество детей-сирот и детей, оставшихся без попечения родителей, нуждающихся в устройстве в семью.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4 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2017-2019 годы: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746"/>
        <w:gridCol w:w="2410"/>
        <w:gridCol w:w="2976"/>
      </w:tblGrid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132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родителей, нуждающихся в устройстве в семью (S4)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4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1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97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показателя, %</w:t>
            </w:r>
          </w:p>
        </w:tc>
        <w:tc>
          <w:tcPr>
            <w:tcW w:w="274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6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показателя: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723"/>
      </w:tblGrid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272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перевыполнение  или достижение планового значения показателя</w:t>
            </w:r>
          </w:p>
        </w:tc>
        <w:tc>
          <w:tcPr>
            <w:tcW w:w="272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1%</w:t>
            </w:r>
          </w:p>
        </w:tc>
        <w:tc>
          <w:tcPr>
            <w:tcW w:w="272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23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1%</w:t>
            </w:r>
          </w:p>
        </w:tc>
        <w:tc>
          <w:tcPr>
            <w:tcW w:w="272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Удельный вес выпускников, находящихся на постинтернатном сопровождении.</w:t>
      </w:r>
    </w:p>
    <w:tbl>
      <w:tblPr>
        <w:tblW w:w="10021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3274"/>
        <w:gridCol w:w="2600"/>
      </w:tblGrid>
      <w:tr w:rsidR="00702356" w:rsidRPr="00702356" w:rsidTr="00E5075B">
        <w:trPr>
          <w:jc w:val="center"/>
        </w:trPr>
        <w:tc>
          <w:tcPr>
            <w:tcW w:w="4147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выпускников, находящихся на постинтернатном сопровождении (К)</w:t>
            </w:r>
          </w:p>
        </w:tc>
        <w:tc>
          <w:tcPr>
            <w:tcW w:w="32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выпускников  учреждения для детей сирот и детей, оставшихся без попечения родителей (О)</w:t>
            </w:r>
          </w:p>
        </w:tc>
        <w:tc>
          <w:tcPr>
            <w:tcW w:w="260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К</w:t>
            </w:r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 х 100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Разъяснение по показателю: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Показатель отражает качество работы системы  социальной защиты населения   с выпускниками из числа детей-сирот и детей, оставшихся без попечения родителей.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рассчитывается по формуле: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1= К/О х 100, где: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К - Количество выпускников, находящихся на постинтернатном сопровождении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 - Общее количество выпускников  учреждения для детей сирот и детей, оставшихся без попечения родителей.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2017-2019 годы: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998"/>
        <w:gridCol w:w="2874"/>
        <w:gridCol w:w="3119"/>
      </w:tblGrid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991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показателя, %</w:t>
            </w:r>
          </w:p>
        </w:tc>
        <w:tc>
          <w:tcPr>
            <w:tcW w:w="1998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показателя.</w:t>
      </w:r>
    </w:p>
    <w:tbl>
      <w:tblPr>
        <w:tblW w:w="0" w:type="auto"/>
        <w:jc w:val="center"/>
        <w:tblInd w:w="-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9"/>
        <w:gridCol w:w="2933"/>
      </w:tblGrid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перевыполнение  или достижение планового значения показателя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 Доля оказанных мер социальной поддержки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семьям, 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к объему начисленных сумм на меры социальной поддержки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замещающим семьям</w:t>
      </w:r>
      <w:r w:rsidRPr="00702356">
        <w:rPr>
          <w:rFonts w:ascii="Times New Roman" w:eastAsiaTheme="minorHAnsi" w:hAnsi="Times New Roman"/>
          <w:sz w:val="28"/>
          <w:szCs w:val="28"/>
        </w:rPr>
        <w:t xml:space="preserve"> по состоянию на 31 декабря</w:t>
      </w:r>
      <w:r w:rsidRPr="00702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10021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3274"/>
        <w:gridCol w:w="2600"/>
      </w:tblGrid>
      <w:tr w:rsidR="00702356" w:rsidRPr="00702356" w:rsidTr="00E5075B">
        <w:trPr>
          <w:jc w:val="center"/>
        </w:trPr>
        <w:tc>
          <w:tcPr>
            <w:tcW w:w="4147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Сумма выплаченных мер социальной поддержки замещающим семьям (В)</w:t>
            </w:r>
          </w:p>
        </w:tc>
        <w:tc>
          <w:tcPr>
            <w:tcW w:w="32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начисленных мер социальной поддержки замещающим семьям (Н)</w:t>
            </w:r>
          </w:p>
        </w:tc>
        <w:tc>
          <w:tcPr>
            <w:tcW w:w="2600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В</w:t>
            </w:r>
            <w:proofErr w:type="gramEnd"/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 х 100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Разъяснение по показателю: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Показатель отражает качество работы системы  социальной защиты населения   по выплате мер социальной поддержки замещающим семьям</w:t>
      </w:r>
      <w:proofErr w:type="gram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значения показателя </w:t>
      </w:r>
      <w:r w:rsidRPr="0070235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023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  </w:t>
      </w: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на 2017-2019 годы: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604"/>
        <w:gridCol w:w="2693"/>
        <w:gridCol w:w="2694"/>
      </w:tblGrid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991" w:type="dxa"/>
            <w:gridSpan w:val="3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 (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60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702356" w:rsidRPr="00702356" w:rsidTr="00E5075B">
        <w:tc>
          <w:tcPr>
            <w:tcW w:w="207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показателя, %</w:t>
            </w:r>
          </w:p>
        </w:tc>
        <w:tc>
          <w:tcPr>
            <w:tcW w:w="260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учитывает достижение/</w:t>
      </w:r>
      <w:proofErr w:type="spellStart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планового значения показателя.</w:t>
      </w:r>
    </w:p>
    <w:tbl>
      <w:tblPr>
        <w:tblW w:w="0" w:type="auto"/>
        <w:jc w:val="center"/>
        <w:tblInd w:w="-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9"/>
        <w:gridCol w:w="2933"/>
      </w:tblGrid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(достигнутое) значение показателя эффективности 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эффективности 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планового значения показателя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менее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02356" w:rsidRPr="00702356" w:rsidTr="00E5075B">
        <w:trPr>
          <w:jc w:val="center"/>
        </w:trPr>
        <w:tc>
          <w:tcPr>
            <w:tcW w:w="7189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планового значения показателя в сторону уменьшения более чем на 10%</w:t>
            </w:r>
          </w:p>
        </w:tc>
        <w:tc>
          <w:tcPr>
            <w:tcW w:w="2933" w:type="dxa"/>
          </w:tcPr>
          <w:p w:rsidR="00702356" w:rsidRPr="00702356" w:rsidRDefault="00702356" w:rsidP="0070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Определяя показатели эффективности программы следует в первую очередь отметить стабилизационный эффект от реализации муниципальной программы.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>Раздел 10. Перечень и краткое описание подпрограмм.</w:t>
      </w:r>
    </w:p>
    <w:p w:rsidR="00702356" w:rsidRPr="00702356" w:rsidRDefault="00702356" w:rsidP="00702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23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0235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 программа Чебаркульского городского округа «Крепкая семья» на 2017 – 2019 годы не имеет подпрограмм.</w:t>
      </w:r>
    </w:p>
    <w:p w:rsidR="00702356" w:rsidRPr="00702356" w:rsidRDefault="00702356" w:rsidP="00702356">
      <w:pPr>
        <w:rPr>
          <w:rFonts w:asciiTheme="minorHAnsi" w:eastAsiaTheme="minorHAnsi" w:hAnsiTheme="minorHAnsi" w:cstheme="minorBidi"/>
        </w:rPr>
      </w:pPr>
    </w:p>
    <w:p w:rsidR="00D5338A" w:rsidRDefault="00D5338A"/>
    <w:sectPr w:rsidR="00D5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3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3B"/>
    <w:rsid w:val="00011283"/>
    <w:rsid w:val="002B4AC0"/>
    <w:rsid w:val="004F0A42"/>
    <w:rsid w:val="005C003B"/>
    <w:rsid w:val="005C4D50"/>
    <w:rsid w:val="006B5477"/>
    <w:rsid w:val="00702356"/>
    <w:rsid w:val="00D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semiHidden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semiHidden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5667</Words>
  <Characters>32304</Characters>
  <Application>Microsoft Office Word</Application>
  <DocSecurity>0</DocSecurity>
  <Lines>269</Lines>
  <Paragraphs>75</Paragraphs>
  <ScaleCrop>false</ScaleCrop>
  <Company/>
  <LinksUpToDate>false</LinksUpToDate>
  <CharactersWithSpaces>37896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2016-12-30T08:09:00Z</dcterms:created>
  <dcterms:modified xsi:type="dcterms:W3CDTF">2016-12-30T08:13:00Z</dcterms:modified>
</cp:coreProperties>
</file>